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737"/>
        <w:gridCol w:w="3969"/>
      </w:tblGrid>
      <w:tr w:rsidR="00DB28D5" w:rsidRPr="00377E9D">
        <w:tblPrEx>
          <w:tblCellMar>
            <w:top w:w="0" w:type="dxa"/>
            <w:bottom w:w="0" w:type="dxa"/>
          </w:tblCellMar>
        </w:tblPrEx>
        <w:trPr>
          <w:trHeight w:hRule="exact" w:val="3544"/>
          <w:hidden/>
        </w:trPr>
        <w:tc>
          <w:tcPr>
            <w:tcW w:w="4792" w:type="dxa"/>
          </w:tcPr>
          <w:p w:rsidR="00DB28D5" w:rsidRDefault="00DB28D5" w:rsidP="0089624E">
            <w:pPr>
              <w:tabs>
                <w:tab w:val="left" w:pos="2303"/>
                <w:tab w:val="left" w:pos="9212"/>
              </w:tabs>
              <w:suppressAutoHyphens/>
              <w:rPr>
                <w:rFonts w:ascii="Trebuchet MS" w:hAnsi="Trebuchet MS"/>
                <w:vanish/>
                <w:sz w:val="20"/>
              </w:rPr>
            </w:pPr>
            <w:r>
              <w:rPr>
                <w:rFonts w:ascii="Trebuchet MS" w:hAnsi="Trebuchet MS"/>
                <w:vanish/>
                <w:sz w:val="20"/>
              </w:rPr>
              <w:t>Dienststelle:</w:t>
            </w:r>
            <w:bookmarkStart w:id="0" w:name="h_org"/>
            <w:bookmarkEnd w:id="0"/>
            <w:r>
              <w:rPr>
                <w:rFonts w:ascii="Trebuchet MS" w:hAnsi="Trebuchet MS"/>
                <w:vanish/>
                <w:color w:val="FF0000"/>
                <w:sz w:val="20"/>
              </w:rPr>
              <w:tab/>
            </w:r>
          </w:p>
          <w:p w:rsidR="00DB28D5" w:rsidRDefault="00DB28D5" w:rsidP="0089624E">
            <w:pPr>
              <w:tabs>
                <w:tab w:val="left" w:pos="2303"/>
                <w:tab w:val="left" w:pos="9212"/>
              </w:tabs>
              <w:suppressAutoHyphens/>
              <w:rPr>
                <w:rFonts w:ascii="Trebuchet MS" w:hAnsi="Trebuchet MS"/>
                <w:vanish/>
                <w:sz w:val="18"/>
              </w:rPr>
            </w:pPr>
            <w:r>
              <w:rPr>
                <w:rFonts w:ascii="Trebuchet MS" w:hAnsi="Trebuchet MS"/>
                <w:vanish/>
                <w:sz w:val="18"/>
              </w:rPr>
              <w:t>Telefonklappe:</w:t>
            </w:r>
            <w:bookmarkStart w:id="1" w:name="h_tel"/>
            <w:bookmarkEnd w:id="1"/>
            <w:r>
              <w:rPr>
                <w:rFonts w:ascii="Trebuchet MS" w:hAnsi="Trebuchet MS"/>
                <w:vanish/>
                <w:color w:val="FF0000"/>
                <w:sz w:val="18"/>
              </w:rPr>
              <w:tab/>
            </w:r>
          </w:p>
          <w:p w:rsidR="00DB28D5" w:rsidRDefault="00DB28D5" w:rsidP="0089624E">
            <w:pPr>
              <w:tabs>
                <w:tab w:val="left" w:pos="2303"/>
                <w:tab w:val="left" w:pos="9212"/>
              </w:tabs>
              <w:suppressAutoHyphens/>
              <w:rPr>
                <w:rFonts w:ascii="Trebuchet MS" w:hAnsi="Trebuchet MS"/>
                <w:vanish/>
                <w:sz w:val="18"/>
              </w:rPr>
            </w:pPr>
            <w:r>
              <w:rPr>
                <w:rFonts w:ascii="Trebuchet MS" w:hAnsi="Trebuchet MS"/>
                <w:vanish/>
                <w:sz w:val="18"/>
              </w:rPr>
              <w:t>Faxklappe:</w:t>
            </w:r>
            <w:bookmarkStart w:id="2" w:name="h_fax"/>
            <w:bookmarkEnd w:id="2"/>
            <w:r>
              <w:rPr>
                <w:rFonts w:ascii="Trebuchet MS" w:hAnsi="Trebuchet MS"/>
                <w:vanish/>
                <w:color w:val="FF0000"/>
                <w:sz w:val="18"/>
              </w:rPr>
              <w:tab/>
            </w:r>
          </w:p>
          <w:p w:rsidR="00DB28D5" w:rsidRDefault="00DB28D5" w:rsidP="0089624E">
            <w:pPr>
              <w:tabs>
                <w:tab w:val="left" w:pos="2303"/>
                <w:tab w:val="left" w:pos="9212"/>
              </w:tabs>
              <w:suppressAutoHyphens/>
              <w:rPr>
                <w:rFonts w:ascii="Trebuchet MS" w:hAnsi="Trebuchet MS"/>
                <w:vanish/>
                <w:sz w:val="20"/>
              </w:rPr>
            </w:pPr>
            <w:r>
              <w:rPr>
                <w:rFonts w:ascii="Trebuchet MS" w:hAnsi="Trebuchet MS"/>
                <w:vanish/>
                <w:sz w:val="18"/>
              </w:rPr>
              <w:t>e-mail-Adresse:</w:t>
            </w:r>
            <w:bookmarkStart w:id="3" w:name="h_eMail"/>
            <w:bookmarkEnd w:id="3"/>
            <w:r>
              <w:rPr>
                <w:rFonts w:ascii="Trebuchet MS" w:hAnsi="Trebuchet MS"/>
                <w:vanish/>
                <w:color w:val="FF0000"/>
                <w:sz w:val="18"/>
              </w:rPr>
              <w:tab/>
            </w:r>
          </w:p>
          <w:p w:rsidR="00DB28D5" w:rsidRDefault="00DB28D5" w:rsidP="0089624E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  <w:sz w:val="18"/>
              </w:rPr>
            </w:pPr>
          </w:p>
          <w:p w:rsidR="00DB28D5" w:rsidRDefault="00DB28D5" w:rsidP="0089624E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  <w:sz w:val="18"/>
              </w:rPr>
            </w:pPr>
          </w:p>
          <w:p w:rsidR="00DB28D5" w:rsidRDefault="00DB28D5" w:rsidP="0089624E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</w:p>
          <w:p w:rsidR="00DB28D5" w:rsidRDefault="00DB28D5" w:rsidP="0089624E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</w:p>
          <w:p w:rsidR="00DB28D5" w:rsidRDefault="00DB28D5" w:rsidP="0089624E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</w:p>
          <w:p w:rsidR="00DB28D5" w:rsidRDefault="00DB28D5" w:rsidP="0089624E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An </w:t>
            </w:r>
          </w:p>
          <w:p w:rsidR="00DB28D5" w:rsidRDefault="00DB28D5" w:rsidP="0089624E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 alle Wirtschaftskammern</w:t>
            </w:r>
          </w:p>
          <w:p w:rsidR="00DB28D5" w:rsidRDefault="00DB28D5" w:rsidP="0089624E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 alle Bundessparten</w:t>
            </w:r>
          </w:p>
          <w:p w:rsidR="00DB28D5" w:rsidRDefault="00DB28D5" w:rsidP="0089624E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</w:p>
        </w:tc>
        <w:tc>
          <w:tcPr>
            <w:tcW w:w="737" w:type="dxa"/>
          </w:tcPr>
          <w:p w:rsidR="00DB28D5" w:rsidRDefault="00DB28D5" w:rsidP="0089624E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</w:tcPr>
          <w:p w:rsidR="00DB28D5" w:rsidRDefault="00DB28D5" w:rsidP="0089624E">
            <w:pPr>
              <w:jc w:val="right"/>
              <w:rPr>
                <w:rFonts w:ascii="Trebuchet MS" w:hAnsi="Trebuchet MS"/>
                <w:sz w:val="36"/>
              </w:rPr>
            </w:pPr>
          </w:p>
          <w:p w:rsidR="00DB28D5" w:rsidRDefault="00DB28D5" w:rsidP="0089624E">
            <w:pPr>
              <w:jc w:val="right"/>
              <w:rPr>
                <w:rFonts w:ascii="Trebuchet MS" w:hAnsi="Trebuchet MS"/>
                <w:sz w:val="18"/>
              </w:rPr>
            </w:pPr>
          </w:p>
          <w:p w:rsidR="00DB28D5" w:rsidRDefault="00DB28D5" w:rsidP="0089624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Trebuchet MS" w:hAnsi="Trebuchet MS"/>
                <w:b/>
                <w:sz w:val="18"/>
              </w:rPr>
            </w:pPr>
            <w:bookmarkStart w:id="4" w:name="Abteilung"/>
            <w:bookmarkEnd w:id="4"/>
            <w:r>
              <w:rPr>
                <w:rFonts w:ascii="Trebuchet MS" w:hAnsi="Trebuchet MS"/>
                <w:b/>
                <w:sz w:val="18"/>
              </w:rPr>
              <w:t>Abteilung Sozialpolitik und Gesundheit</w:t>
            </w:r>
          </w:p>
          <w:p w:rsidR="00DB28D5" w:rsidRDefault="00DB28D5" w:rsidP="0089624E">
            <w:pPr>
              <w:suppressAutoHyphens/>
              <w:jc w:val="right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sz w:val="18"/>
              </w:rPr>
              <w:t>Wirtschaftskammer Österreich</w:t>
            </w:r>
          </w:p>
          <w:p w:rsidR="00DB28D5" w:rsidRDefault="00DB28D5" w:rsidP="0089624E">
            <w:pPr>
              <w:jc w:val="righ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Wiedner Hauptstraße 63 </w:t>
            </w:r>
            <w:r>
              <w:rPr>
                <w:rFonts w:ascii="Trebuchet MS" w:hAnsi="Trebuchet MS"/>
              </w:rPr>
              <w:t>|</w:t>
            </w:r>
            <w:r>
              <w:rPr>
                <w:rFonts w:ascii="Trebuchet MS" w:hAnsi="Trebuchet MS"/>
                <w:sz w:val="18"/>
              </w:rPr>
              <w:t xml:space="preserve"> 1045 Wien</w:t>
            </w:r>
          </w:p>
          <w:p w:rsidR="00DB28D5" w:rsidRDefault="00DB28D5" w:rsidP="0089624E">
            <w:pPr>
              <w:jc w:val="righ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 +43 (0)5 90 900-</w:t>
            </w:r>
            <w:bookmarkStart w:id="5" w:name="Tel"/>
            <w:bookmarkEnd w:id="5"/>
            <w:r>
              <w:rPr>
                <w:rFonts w:ascii="Trebuchet MS" w:hAnsi="Trebuchet MS"/>
                <w:sz w:val="18"/>
              </w:rPr>
              <w:t xml:space="preserve">DW </w:t>
            </w:r>
            <w:r>
              <w:rPr>
                <w:rFonts w:ascii="Trebuchet MS" w:hAnsi="Trebuchet MS"/>
              </w:rPr>
              <w:t>|</w:t>
            </w:r>
            <w:r>
              <w:rPr>
                <w:rFonts w:ascii="Trebuchet MS" w:hAnsi="Trebuchet MS"/>
                <w:sz w:val="18"/>
              </w:rPr>
              <w:t xml:space="preserve"> F +43 (0)5  90 900-</w:t>
            </w:r>
            <w:bookmarkStart w:id="6" w:name="Fax"/>
            <w:bookmarkEnd w:id="6"/>
            <w:r>
              <w:rPr>
                <w:rFonts w:ascii="Trebuchet MS" w:hAnsi="Trebuchet MS"/>
                <w:sz w:val="18"/>
              </w:rPr>
              <w:t>3588</w:t>
            </w:r>
          </w:p>
          <w:p w:rsidR="00DB28D5" w:rsidRDefault="00DB28D5" w:rsidP="0089624E">
            <w:pPr>
              <w:jc w:val="right"/>
              <w:rPr>
                <w:rFonts w:ascii="Trebuchet MS" w:hAnsi="Trebuchet MS"/>
                <w:sz w:val="18"/>
                <w:lang w:val="it-IT"/>
              </w:rPr>
            </w:pPr>
            <w:bookmarkStart w:id="7" w:name="EMail"/>
            <w:bookmarkEnd w:id="7"/>
            <w:r>
              <w:rPr>
                <w:rFonts w:ascii="Trebuchet MS" w:hAnsi="Trebuchet MS"/>
                <w:sz w:val="18"/>
                <w:lang w:val="it-IT"/>
              </w:rPr>
              <w:t>E</w:t>
            </w:r>
            <w:proofErr w:type="gramStart"/>
            <w:r>
              <w:rPr>
                <w:rFonts w:ascii="Trebuchet MS" w:hAnsi="Trebuchet MS"/>
                <w:sz w:val="18"/>
                <w:lang w:val="it-IT"/>
              </w:rPr>
              <w:t xml:space="preserve">  </w:t>
            </w:r>
            <w:proofErr w:type="gramEnd"/>
            <w:r>
              <w:rPr>
                <w:rFonts w:ascii="Trebuchet MS" w:hAnsi="Trebuchet MS"/>
                <w:sz w:val="18"/>
                <w:lang w:val="it-IT"/>
              </w:rPr>
              <w:t>sp@wko.at</w:t>
            </w:r>
          </w:p>
          <w:p w:rsidR="00DB28D5" w:rsidRPr="00377E9D" w:rsidRDefault="00DB28D5" w:rsidP="0089624E">
            <w:pPr>
              <w:jc w:val="right"/>
              <w:rPr>
                <w:rFonts w:ascii="Trebuchet MS" w:hAnsi="Trebuchet MS"/>
                <w:sz w:val="16"/>
                <w:lang w:val="de-AT"/>
              </w:rPr>
            </w:pPr>
            <w:r w:rsidRPr="00377E9D">
              <w:rPr>
                <w:rFonts w:ascii="Trebuchet MS" w:hAnsi="Trebuchet MS"/>
                <w:sz w:val="18"/>
                <w:lang w:val="de-AT"/>
              </w:rPr>
              <w:t>W  http://wko.at/sp</w:t>
            </w:r>
          </w:p>
        </w:tc>
      </w:tr>
    </w:tbl>
    <w:p w:rsidR="00DB28D5" w:rsidRPr="00377E9D" w:rsidRDefault="00DB28D5" w:rsidP="0089624E">
      <w:pPr>
        <w:tabs>
          <w:tab w:val="left" w:pos="2977"/>
          <w:tab w:val="left" w:pos="5954"/>
          <w:tab w:val="left" w:pos="7655"/>
          <w:tab w:val="left" w:pos="8364"/>
        </w:tabs>
        <w:rPr>
          <w:rFonts w:ascii="Trebuchet MS" w:hAnsi="Trebuchet MS"/>
          <w:sz w:val="16"/>
          <w:lang w:val="de-AT"/>
        </w:rPr>
      </w:pPr>
    </w:p>
    <w:p w:rsidR="00DB28D5" w:rsidRDefault="00DB28D5" w:rsidP="0089624E">
      <w:pPr>
        <w:tabs>
          <w:tab w:val="left" w:pos="2977"/>
          <w:tab w:val="left" w:pos="5954"/>
          <w:tab w:val="left" w:pos="7655"/>
          <w:tab w:val="left" w:pos="8364"/>
        </w:tabs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Ihr Zeichen, Ihre Nachricht vom</w:t>
      </w:r>
      <w:r>
        <w:rPr>
          <w:rFonts w:ascii="Trebuchet MS" w:hAnsi="Trebuchet MS"/>
          <w:sz w:val="16"/>
        </w:rPr>
        <w:tab/>
        <w:t>Unser Zeichen, Sacharbeiter</w:t>
      </w:r>
      <w:r>
        <w:rPr>
          <w:rFonts w:ascii="Trebuchet MS" w:hAnsi="Trebuchet MS"/>
          <w:sz w:val="16"/>
        </w:rPr>
        <w:tab/>
        <w:t>Durchwahl</w:t>
      </w:r>
      <w:r>
        <w:rPr>
          <w:rFonts w:ascii="Trebuchet MS" w:hAnsi="Trebuchet MS"/>
          <w:sz w:val="16"/>
        </w:rPr>
        <w:tab/>
        <w:t>Datum</w:t>
      </w:r>
    </w:p>
    <w:p w:rsidR="00DB28D5" w:rsidRDefault="00DB28D5" w:rsidP="0089624E">
      <w:pPr>
        <w:tabs>
          <w:tab w:val="left" w:pos="2977"/>
          <w:tab w:val="left" w:pos="5954"/>
          <w:tab w:val="left" w:pos="7655"/>
        </w:tabs>
        <w:ind w:right="-142"/>
        <w:rPr>
          <w:rFonts w:ascii="Trebuchet MS" w:hAnsi="Trebuchet MS"/>
        </w:rPr>
      </w:pPr>
      <w:bookmarkStart w:id="8" w:name="IhrZeichen"/>
      <w:bookmarkEnd w:id="8"/>
      <w:r>
        <w:rPr>
          <w:rFonts w:ascii="Trebuchet MS" w:hAnsi="Trebuchet MS"/>
        </w:rPr>
        <w:tab/>
      </w:r>
      <w:bookmarkStart w:id="9" w:name="UnserZeichen"/>
      <w:bookmarkEnd w:id="9"/>
      <w:r>
        <w:rPr>
          <w:rFonts w:ascii="Trebuchet MS" w:hAnsi="Trebuchet MS"/>
        </w:rPr>
        <w:t>Sp</w:t>
      </w:r>
      <w:r w:rsidR="00377E9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/Dr.</w:t>
      </w:r>
      <w:r w:rsidR="009B3952">
        <w:rPr>
          <w:rFonts w:ascii="Trebuchet MS" w:hAnsi="Trebuchet MS"/>
        </w:rPr>
        <w:t>MR</w:t>
      </w:r>
      <w:r>
        <w:rPr>
          <w:rFonts w:ascii="Trebuchet MS" w:hAnsi="Trebuchet MS"/>
        </w:rPr>
        <w:t>/AW</w:t>
      </w:r>
      <w:r>
        <w:rPr>
          <w:rFonts w:ascii="Trebuchet MS" w:hAnsi="Trebuchet MS"/>
        </w:rPr>
        <w:tab/>
      </w:r>
      <w:bookmarkStart w:id="10" w:name="DW"/>
      <w:bookmarkEnd w:id="10"/>
      <w:r w:rsidR="009B3952">
        <w:rPr>
          <w:rFonts w:ascii="Trebuchet MS" w:hAnsi="Trebuchet MS"/>
        </w:rPr>
        <w:t>4394</w:t>
      </w:r>
      <w:r>
        <w:rPr>
          <w:rFonts w:ascii="Trebuchet MS" w:hAnsi="Trebuchet MS"/>
        </w:rPr>
        <w:tab/>
      </w:r>
      <w:bookmarkStart w:id="11" w:name="Datumsposition"/>
      <w:bookmarkEnd w:id="11"/>
      <w:r w:rsidR="009B3952">
        <w:rPr>
          <w:rFonts w:ascii="Trebuchet MS" w:hAnsi="Trebuchet MS"/>
        </w:rPr>
        <w:t>2.9.2016</w:t>
      </w:r>
    </w:p>
    <w:p w:rsidR="00DB28D5" w:rsidRDefault="00DB28D5" w:rsidP="0089624E">
      <w:pPr>
        <w:tabs>
          <w:tab w:val="left" w:pos="2977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Dr. </w:t>
      </w:r>
      <w:r w:rsidR="009B3952">
        <w:rPr>
          <w:rFonts w:ascii="Trebuchet MS" w:hAnsi="Trebuchet MS"/>
        </w:rPr>
        <w:t>Rosenmayr-Khoshideh</w:t>
      </w:r>
    </w:p>
    <w:p w:rsidR="00DB28D5" w:rsidRPr="009B3952" w:rsidRDefault="00DB28D5" w:rsidP="0089624E">
      <w:pPr>
        <w:rPr>
          <w:rFonts w:ascii="Trebuchet MS" w:hAnsi="Trebuchet MS"/>
        </w:rPr>
      </w:pPr>
    </w:p>
    <w:p w:rsidR="00DB28D5" w:rsidRPr="009B3952" w:rsidRDefault="00DB28D5" w:rsidP="0089624E">
      <w:pPr>
        <w:rPr>
          <w:rFonts w:ascii="Trebuchet MS" w:hAnsi="Trebuchet MS"/>
        </w:rPr>
      </w:pPr>
      <w:bookmarkStart w:id="12" w:name="Betreff"/>
      <w:bookmarkEnd w:id="12"/>
    </w:p>
    <w:p w:rsidR="009B3952" w:rsidRPr="009B3952" w:rsidRDefault="009B3952" w:rsidP="009B3952">
      <w:pPr>
        <w:rPr>
          <w:rFonts w:ascii="Trebuchet MS" w:hAnsi="Trebuchet MS"/>
          <w:b/>
          <w:bCs/>
        </w:rPr>
      </w:pPr>
      <w:r w:rsidRPr="009B3952">
        <w:rPr>
          <w:rFonts w:ascii="Trebuchet MS" w:hAnsi="Trebuchet MS"/>
          <w:b/>
          <w:bCs/>
        </w:rPr>
        <w:t>Rechtssicherheit für Selbständige/Abgrenzung Werkvertrag und Dienstvertrag</w:t>
      </w:r>
    </w:p>
    <w:p w:rsidR="009B3952" w:rsidRDefault="009B3952" w:rsidP="009B3952">
      <w:pPr>
        <w:rPr>
          <w:rFonts w:ascii="Trebuchet MS" w:hAnsi="Trebuchet MS"/>
          <w:b/>
          <w:bCs/>
        </w:rPr>
      </w:pPr>
    </w:p>
    <w:p w:rsidR="009B3952" w:rsidRPr="009B3952" w:rsidRDefault="009B3952" w:rsidP="009B3952">
      <w:pPr>
        <w:rPr>
          <w:rFonts w:ascii="Trebuchet MS" w:hAnsi="Trebuchet MS"/>
          <w:b/>
          <w:bCs/>
        </w:rPr>
      </w:pPr>
    </w:p>
    <w:p w:rsidR="009B3952" w:rsidRPr="009B3952" w:rsidRDefault="009B3952" w:rsidP="009B3952">
      <w:pPr>
        <w:rPr>
          <w:rFonts w:ascii="Trebuchet MS" w:hAnsi="Trebuchet MS"/>
        </w:rPr>
      </w:pPr>
      <w:r w:rsidRPr="009B3952">
        <w:rPr>
          <w:rFonts w:ascii="Trebuchet MS" w:hAnsi="Trebuchet MS"/>
        </w:rPr>
        <w:t>Sehr geehrte Damen und Herren,</w:t>
      </w:r>
    </w:p>
    <w:p w:rsidR="009B3952" w:rsidRPr="009B3952" w:rsidRDefault="009B3952" w:rsidP="009B3952">
      <w:pPr>
        <w:rPr>
          <w:rFonts w:ascii="Trebuchet MS" w:hAnsi="Trebuchet MS"/>
        </w:rPr>
      </w:pPr>
    </w:p>
    <w:p w:rsidR="009B3952" w:rsidRPr="009B3952" w:rsidRDefault="009B3952" w:rsidP="009B3952">
      <w:pPr>
        <w:rPr>
          <w:rFonts w:ascii="Trebuchet MS" w:hAnsi="Trebuchet MS"/>
        </w:rPr>
      </w:pPr>
      <w:r w:rsidRPr="009B3952">
        <w:rPr>
          <w:rFonts w:ascii="Trebuchet MS" w:hAnsi="Trebuchet MS"/>
        </w:rPr>
        <w:t xml:space="preserve">in </w:t>
      </w:r>
      <w:proofErr w:type="spellStart"/>
      <w:r w:rsidRPr="009B3952">
        <w:rPr>
          <w:rFonts w:ascii="Trebuchet MS" w:hAnsi="Trebuchet MS"/>
        </w:rPr>
        <w:t>Alpbach</w:t>
      </w:r>
      <w:proofErr w:type="spellEnd"/>
      <w:r w:rsidRPr="009B3952">
        <w:rPr>
          <w:rFonts w:ascii="Trebuchet MS" w:hAnsi="Trebuchet MS"/>
        </w:rPr>
        <w:t xml:space="preserve"> kam es zwischen den Sozialpartnerspitzen </w:t>
      </w:r>
      <w:r w:rsidR="00595E02">
        <w:rPr>
          <w:rFonts w:ascii="Trebuchet MS" w:hAnsi="Trebuchet MS"/>
        </w:rPr>
        <w:t>nach schwierigen langjähren Verhan</w:t>
      </w:r>
      <w:r w:rsidR="00595E02">
        <w:rPr>
          <w:rFonts w:ascii="Trebuchet MS" w:hAnsi="Trebuchet MS"/>
        </w:rPr>
        <w:t>d</w:t>
      </w:r>
      <w:r w:rsidR="00595E02">
        <w:rPr>
          <w:rFonts w:ascii="Trebuchet MS" w:hAnsi="Trebuchet MS"/>
        </w:rPr>
        <w:t xml:space="preserve">lungen </w:t>
      </w:r>
      <w:r w:rsidRPr="009B3952">
        <w:rPr>
          <w:rFonts w:ascii="Trebuchet MS" w:hAnsi="Trebuchet MS"/>
        </w:rPr>
        <w:t>zu einer Einigung zum Thema Rechtssicherheit für Selbständige/Abgrenzung Werkve</w:t>
      </w:r>
      <w:r w:rsidRPr="009B3952">
        <w:rPr>
          <w:rFonts w:ascii="Trebuchet MS" w:hAnsi="Trebuchet MS"/>
        </w:rPr>
        <w:t>r</w:t>
      </w:r>
      <w:r w:rsidRPr="009B3952">
        <w:rPr>
          <w:rFonts w:ascii="Trebuchet MS" w:hAnsi="Trebuchet MS"/>
        </w:rPr>
        <w:t xml:space="preserve">trag und Dienstvertrag. </w:t>
      </w:r>
      <w:r w:rsidR="00595E02">
        <w:rPr>
          <w:rFonts w:ascii="Trebuchet MS" w:hAnsi="Trebuchet MS"/>
        </w:rPr>
        <w:t>Diese kann</w:t>
      </w:r>
      <w:bookmarkStart w:id="13" w:name="_GoBack"/>
      <w:bookmarkEnd w:id="13"/>
      <w:r w:rsidR="00595E02">
        <w:rPr>
          <w:rFonts w:ascii="Trebuchet MS" w:hAnsi="Trebuchet MS"/>
        </w:rPr>
        <w:t xml:space="preserve"> als ein Schritt zu mehr Rechtssicherheit gewertet werden. </w:t>
      </w:r>
      <w:r w:rsidRPr="009B3952">
        <w:rPr>
          <w:rFonts w:ascii="Trebuchet MS" w:hAnsi="Trebuchet MS"/>
        </w:rPr>
        <w:t>Im Anhang dürfen wir Ihnen das Ko</w:t>
      </w:r>
      <w:r w:rsidRPr="009B3952">
        <w:rPr>
          <w:rFonts w:ascii="Trebuchet MS" w:hAnsi="Trebuchet MS"/>
        </w:rPr>
        <w:t>n</w:t>
      </w:r>
      <w:r w:rsidRPr="009B3952">
        <w:rPr>
          <w:rFonts w:ascii="Trebuchet MS" w:hAnsi="Trebuchet MS"/>
        </w:rPr>
        <w:t>senspapier schicken.</w:t>
      </w:r>
    </w:p>
    <w:p w:rsidR="009B3952" w:rsidRDefault="009B3952" w:rsidP="009B3952">
      <w:pPr>
        <w:rPr>
          <w:rFonts w:ascii="Trebuchet MS" w:hAnsi="Trebuchet MS"/>
        </w:rPr>
      </w:pPr>
    </w:p>
    <w:p w:rsidR="009B3952" w:rsidRPr="009B3952" w:rsidRDefault="009B3952" w:rsidP="009B3952">
      <w:pPr>
        <w:rPr>
          <w:rFonts w:ascii="Trebuchet MS" w:hAnsi="Trebuchet MS"/>
        </w:rPr>
      </w:pPr>
      <w:r w:rsidRPr="009B3952">
        <w:rPr>
          <w:rFonts w:ascii="Trebuchet MS" w:hAnsi="Trebuchet MS"/>
        </w:rPr>
        <w:t>Die Eckpunkte:</w:t>
      </w:r>
    </w:p>
    <w:p w:rsidR="009B3952" w:rsidRPr="009B3952" w:rsidRDefault="009B3952" w:rsidP="009B3952">
      <w:pPr>
        <w:rPr>
          <w:rFonts w:ascii="Trebuchet MS" w:hAnsi="Trebuchet MS"/>
        </w:rPr>
      </w:pPr>
    </w:p>
    <w:p w:rsidR="009B3952" w:rsidRDefault="009B3952" w:rsidP="009B3952">
      <w:pPr>
        <w:pStyle w:val="Listenabsatz"/>
        <w:numPr>
          <w:ilvl w:val="0"/>
          <w:numId w:val="1"/>
        </w:numPr>
      </w:pPr>
      <w:r w:rsidRPr="009B3952">
        <w:rPr>
          <w:b/>
          <w:bCs/>
        </w:rPr>
        <w:t>Vorabprüfung</w:t>
      </w:r>
      <w:r w:rsidRPr="009B3952">
        <w:t>: Bei Neuanmeldungen von Neuen Selbständigen und bestimmten freien G</w:t>
      </w:r>
      <w:r w:rsidRPr="009B3952">
        <w:t>e</w:t>
      </w:r>
      <w:r w:rsidRPr="009B3952">
        <w:t>werben, die von SVA und GKK einvernehmlich definiert werden (hier soll es v.a. um „zwe</w:t>
      </w:r>
      <w:r w:rsidRPr="009B3952">
        <w:t>i</w:t>
      </w:r>
      <w:r w:rsidRPr="009B3952">
        <w:t>felhafte“ Gewerbelaute gehen, die in die Richtung unselbständiger Tätigkeit deuten)</w:t>
      </w:r>
      <w:r>
        <w:t>,</w:t>
      </w:r>
      <w:r w:rsidRPr="009B3952">
        <w:t xml:space="preserve"> wird mittels Fragebogen die in Aussicht genommen</w:t>
      </w:r>
      <w:r>
        <w:t>e</w:t>
      </w:r>
      <w:r w:rsidRPr="009B3952">
        <w:t xml:space="preserve"> Tätigkeit erhoben. Gemeinsam haben SVA und GKK festzustellen welche Tätigkeit vorliegt. Es besteht bei einer allfälligen (sp</w:t>
      </w:r>
      <w:r w:rsidRPr="009B3952">
        <w:t>ä</w:t>
      </w:r>
      <w:r w:rsidRPr="009B3952">
        <w:t>teren) GPLA-Prüfung eine Bindung an die einvernehmlich g</w:t>
      </w:r>
      <w:r w:rsidRPr="009B3952">
        <w:t>e</w:t>
      </w:r>
      <w:r w:rsidRPr="009B3952">
        <w:t>troffene Entscheidung.</w:t>
      </w:r>
    </w:p>
    <w:p w:rsidR="009B3952" w:rsidRPr="009B3952" w:rsidRDefault="009B3952" w:rsidP="009B3952">
      <w:pPr>
        <w:pStyle w:val="Listenabsatz"/>
        <w:ind w:left="0"/>
      </w:pPr>
    </w:p>
    <w:p w:rsidR="009B3952" w:rsidRDefault="009B3952" w:rsidP="009B3952">
      <w:pPr>
        <w:pStyle w:val="Listenabsatz"/>
        <w:numPr>
          <w:ilvl w:val="0"/>
          <w:numId w:val="1"/>
        </w:numPr>
      </w:pPr>
      <w:r w:rsidRPr="009B3952">
        <w:rPr>
          <w:b/>
          <w:bCs/>
        </w:rPr>
        <w:t>Stärkere Einbindung der SVA bei GPLA-Prüfungen</w:t>
      </w:r>
      <w:r w:rsidRPr="009B3952">
        <w:t xml:space="preserve">: Die SVA ist bei Verdacht auf </w:t>
      </w:r>
      <w:proofErr w:type="spellStart"/>
      <w:r w:rsidRPr="009B3952">
        <w:t>Umqual</w:t>
      </w:r>
      <w:r w:rsidRPr="009B3952">
        <w:t>i</w:t>
      </w:r>
      <w:r w:rsidRPr="009B3952">
        <w:t>fizierung</w:t>
      </w:r>
      <w:proofErr w:type="spellEnd"/>
      <w:r w:rsidRPr="009B3952">
        <w:t xml:space="preserve"> zu verständigen und kann sich an den Erhebungen beteiligen.</w:t>
      </w:r>
    </w:p>
    <w:p w:rsidR="009B3952" w:rsidRPr="009B3952" w:rsidRDefault="009B3952" w:rsidP="009B3952">
      <w:pPr>
        <w:pStyle w:val="Listenabsatz"/>
        <w:ind w:left="0"/>
      </w:pPr>
    </w:p>
    <w:p w:rsidR="009B3952" w:rsidRDefault="009B3952" w:rsidP="009B3952">
      <w:pPr>
        <w:pStyle w:val="Listenabsatz"/>
        <w:numPr>
          <w:ilvl w:val="0"/>
          <w:numId w:val="1"/>
        </w:numPr>
      </w:pPr>
      <w:r w:rsidRPr="009B3952">
        <w:rPr>
          <w:b/>
          <w:bCs/>
        </w:rPr>
        <w:t>Bindungswirkung an festgestellten Sachverhalt</w:t>
      </w:r>
      <w:r w:rsidRPr="009B3952">
        <w:t>: Wurde eine Vorabprüfung durchg</w:t>
      </w:r>
      <w:r w:rsidRPr="009B3952">
        <w:t>e</w:t>
      </w:r>
      <w:r w:rsidRPr="009B3952">
        <w:t>führt, ist die GKK bei einer späteren GPLA-Prüfung an die Entscheidung gebunden (siehe 1.). Kam es bei bestehender Selbständigkeit (kein Vorabprüfungsfall) zu einer GPLA-Prüfung, so ist die GKK im Falle einer späteren (nochmaligen) Prüfung an ihre damalige Entsche</w:t>
      </w:r>
      <w:r w:rsidRPr="009B3952">
        <w:t>i</w:t>
      </w:r>
      <w:r w:rsidRPr="009B3952">
        <w:t>dung gebunden. Voraussetzung ist aber, dass der Sachverhalt festgestellt wurde (ein bl</w:t>
      </w:r>
      <w:r w:rsidRPr="009B3952">
        <w:t>o</w:t>
      </w:r>
      <w:r w:rsidRPr="009B3952">
        <w:t>ßes „unbeanstandet bleiben“ reicht nicht). Selbiges gilt auch für die Feststellung eines Sachverhaltes nach Anfrage bei der GKK. Die Bindungswirkung gilt nur, wenn sich die Ta</w:t>
      </w:r>
      <w:r w:rsidRPr="009B3952">
        <w:t>t</w:t>
      </w:r>
      <w:r w:rsidRPr="009B3952">
        <w:t>sachen nicht in der Zwische</w:t>
      </w:r>
      <w:r w:rsidRPr="009B3952">
        <w:t>n</w:t>
      </w:r>
      <w:r w:rsidRPr="009B3952">
        <w:t>zeit geändert haben.</w:t>
      </w:r>
    </w:p>
    <w:p w:rsidR="009B3952" w:rsidRPr="009B3952" w:rsidRDefault="009B3952" w:rsidP="009B3952">
      <w:pPr>
        <w:pStyle w:val="Listenabsatz"/>
        <w:ind w:left="0"/>
      </w:pPr>
    </w:p>
    <w:p w:rsidR="009B3952" w:rsidRPr="009B3952" w:rsidRDefault="009B3952" w:rsidP="009B3952">
      <w:pPr>
        <w:pStyle w:val="Listenabsatz"/>
        <w:numPr>
          <w:ilvl w:val="0"/>
          <w:numId w:val="1"/>
        </w:numPr>
      </w:pPr>
      <w:r w:rsidRPr="009B3952">
        <w:rPr>
          <w:b/>
          <w:bCs/>
        </w:rPr>
        <w:t>Beitragsnachzahlung</w:t>
      </w:r>
      <w:r w:rsidRPr="009B3952">
        <w:t>: Im Falle einer Umwandlung hat nach derzeitiger Rechtslage die SVA die eingehobenen Beiträge dem Versicherten (nunmehrigen Dienstnehmer) auf Antrag z</w:t>
      </w:r>
      <w:r w:rsidRPr="009B3952">
        <w:t>u</w:t>
      </w:r>
      <w:r w:rsidRPr="009B3952">
        <w:t>rückzuerstatten. Der Dienstgeber (vormals Auftraggeber) muss Dienstnehmer- und Diens</w:t>
      </w:r>
      <w:r w:rsidRPr="009B3952">
        <w:t>t</w:t>
      </w:r>
      <w:r w:rsidRPr="009B3952">
        <w:t xml:space="preserve">geberbeiträge für die vergangenen 3-5 Jahre an die GKK nachzahlen. Die Einigung sieht vor, dass die SVA die an sie entrichteten Beiträge künftig nicht mehr dem Versicherten, </w:t>
      </w:r>
      <w:r w:rsidRPr="009B3952">
        <w:lastRenderedPageBreak/>
        <w:t>sondern direkt der GKK zu überweisen hat. Die SVA-Gelder sind auf die nachzuzahlende Dienstgeberschuld anzurechnen. Damit werden die wirtschaftlichen Folgen einer Umwan</w:t>
      </w:r>
      <w:r w:rsidRPr="009B3952">
        <w:t>d</w:t>
      </w:r>
      <w:r w:rsidRPr="009B3952">
        <w:t>lung für den Dienstgeber abgemildert.</w:t>
      </w:r>
    </w:p>
    <w:p w:rsidR="009B3952" w:rsidRPr="009B3952" w:rsidRDefault="009B3952" w:rsidP="009B3952">
      <w:pPr>
        <w:rPr>
          <w:rFonts w:ascii="Trebuchet MS" w:hAnsi="Trebuchet MS"/>
        </w:rPr>
      </w:pPr>
    </w:p>
    <w:p w:rsidR="009B3952" w:rsidRPr="009B3952" w:rsidRDefault="009B3952" w:rsidP="009B3952">
      <w:pPr>
        <w:rPr>
          <w:rFonts w:ascii="Trebuchet MS" w:hAnsi="Trebuchet MS"/>
        </w:rPr>
      </w:pPr>
      <w:r w:rsidRPr="009B3952">
        <w:rPr>
          <w:rFonts w:ascii="Trebuchet MS" w:hAnsi="Trebuchet MS"/>
        </w:rPr>
        <w:t xml:space="preserve">Die Einigung soll nun rasch </w:t>
      </w:r>
      <w:proofErr w:type="spellStart"/>
      <w:r w:rsidRPr="009B3952">
        <w:rPr>
          <w:rFonts w:ascii="Trebuchet MS" w:hAnsi="Trebuchet MS"/>
        </w:rPr>
        <w:t>legistisch</w:t>
      </w:r>
      <w:proofErr w:type="spellEnd"/>
      <w:r w:rsidRPr="009B3952">
        <w:rPr>
          <w:rFonts w:ascii="Trebuchet MS" w:hAnsi="Trebuchet MS"/>
        </w:rPr>
        <w:t xml:space="preserve"> umgesetzt werden.</w:t>
      </w:r>
    </w:p>
    <w:p w:rsidR="00DB28D5" w:rsidRPr="009B3952" w:rsidRDefault="00DB28D5" w:rsidP="0089624E">
      <w:pPr>
        <w:rPr>
          <w:rFonts w:ascii="Trebuchet MS" w:hAnsi="Trebuchet MS"/>
        </w:rPr>
      </w:pPr>
    </w:p>
    <w:p w:rsidR="00DB28D5" w:rsidRPr="009B3952" w:rsidRDefault="00377E9D" w:rsidP="0089624E">
      <w:pPr>
        <w:rPr>
          <w:rFonts w:ascii="Trebuchet MS" w:hAnsi="Trebuchet MS"/>
        </w:rPr>
      </w:pPr>
      <w:r w:rsidRPr="009B3952">
        <w:rPr>
          <w:rFonts w:ascii="Trebuchet MS" w:hAnsi="Trebuchet MS"/>
        </w:rPr>
        <w:t>Freundliche Grüße</w:t>
      </w:r>
    </w:p>
    <w:p w:rsidR="00DB28D5" w:rsidRPr="009B3952" w:rsidRDefault="00DB28D5" w:rsidP="0089624E">
      <w:pPr>
        <w:rPr>
          <w:rFonts w:ascii="Trebuchet MS" w:hAnsi="Trebuchet MS"/>
        </w:rPr>
      </w:pPr>
    </w:p>
    <w:p w:rsidR="00DB28D5" w:rsidRPr="009B3952" w:rsidRDefault="00DB28D5" w:rsidP="0089624E">
      <w:pPr>
        <w:rPr>
          <w:rFonts w:ascii="Trebuchet MS" w:hAnsi="Trebuchet MS"/>
        </w:rPr>
      </w:pPr>
    </w:p>
    <w:p w:rsidR="00DB28D5" w:rsidRPr="009B3952" w:rsidRDefault="00DB28D5" w:rsidP="0089624E">
      <w:pPr>
        <w:rPr>
          <w:rFonts w:ascii="Trebuchet MS" w:hAnsi="Trebuchet MS"/>
        </w:rPr>
      </w:pPr>
      <w:r w:rsidRPr="009B3952">
        <w:rPr>
          <w:rFonts w:ascii="Trebuchet MS" w:hAnsi="Trebuchet MS"/>
        </w:rPr>
        <w:t>Dr. Martin Gleitsmann</w:t>
      </w:r>
    </w:p>
    <w:p w:rsidR="00DB28D5" w:rsidRPr="009B3952" w:rsidRDefault="00DB28D5" w:rsidP="0089624E">
      <w:pPr>
        <w:rPr>
          <w:rFonts w:ascii="Trebuchet MS" w:hAnsi="Trebuchet MS"/>
        </w:rPr>
      </w:pPr>
      <w:r w:rsidRPr="009B3952">
        <w:rPr>
          <w:rFonts w:ascii="Trebuchet MS" w:hAnsi="Trebuchet MS"/>
        </w:rPr>
        <w:t>Abteilungsleiter</w:t>
      </w:r>
    </w:p>
    <w:p w:rsidR="00DB28D5" w:rsidRDefault="00DB28D5" w:rsidP="0089624E">
      <w:pPr>
        <w:rPr>
          <w:rFonts w:ascii="Trebuchet MS" w:hAnsi="Trebuchet MS"/>
        </w:rPr>
      </w:pPr>
    </w:p>
    <w:p w:rsidR="00377E9D" w:rsidRDefault="00377E9D" w:rsidP="0089624E">
      <w:pPr>
        <w:rPr>
          <w:rFonts w:ascii="Trebuchet MS" w:hAnsi="Trebuchet MS"/>
        </w:rPr>
      </w:pPr>
    </w:p>
    <w:p w:rsidR="00DB28D5" w:rsidRDefault="009B3952" w:rsidP="0089624E">
      <w:pPr>
        <w:rPr>
          <w:rFonts w:ascii="Trebuchet MS" w:hAnsi="Trebuchet MS"/>
        </w:rPr>
      </w:pPr>
      <w:r>
        <w:rPr>
          <w:rFonts w:ascii="Trebuchet MS" w:hAnsi="Trebuchet MS"/>
        </w:rPr>
        <w:t>Anlage</w:t>
      </w:r>
    </w:p>
    <w:sectPr w:rsidR="00DB28D5">
      <w:headerReference w:type="default" r:id="rId8"/>
      <w:headerReference w:type="first" r:id="rId9"/>
      <w:pgSz w:w="11907" w:h="16840" w:code="9"/>
      <w:pgMar w:top="170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52" w:rsidRDefault="009B3952">
      <w:r>
        <w:separator/>
      </w:r>
    </w:p>
  </w:endnote>
  <w:endnote w:type="continuationSeparator" w:id="0">
    <w:p w:rsidR="009B3952" w:rsidRDefault="009B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52" w:rsidRDefault="009B3952">
      <w:r>
        <w:separator/>
      </w:r>
    </w:p>
  </w:footnote>
  <w:footnote w:type="continuationSeparator" w:id="0">
    <w:p w:rsidR="009B3952" w:rsidRDefault="009B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E" w:rsidRDefault="0089624E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95E0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E" w:rsidRDefault="009B3952">
    <w:pPr>
      <w:pStyle w:val="Kopfzeile"/>
    </w:pPr>
    <w:r>
      <w:rPr>
        <w:noProof/>
        <w:sz w:val="20"/>
        <w:lang w:val="de-AT" w:eastAsia="de-A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4860925</wp:posOffset>
          </wp:positionH>
          <wp:positionV relativeFrom="page">
            <wp:posOffset>198120</wp:posOffset>
          </wp:positionV>
          <wp:extent cx="2209800" cy="857250"/>
          <wp:effectExtent l="0" t="0" r="0" b="0"/>
          <wp:wrapNone/>
          <wp:docPr id="1" name="Bild 1" descr="wika_o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ka_o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8E4"/>
    <w:multiLevelType w:val="hybridMultilevel"/>
    <w:tmpl w:val="180E55B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52"/>
    <w:rsid w:val="001D263C"/>
    <w:rsid w:val="00377E9D"/>
    <w:rsid w:val="00522DBE"/>
    <w:rsid w:val="00595E02"/>
    <w:rsid w:val="00696FFA"/>
    <w:rsid w:val="0089624E"/>
    <w:rsid w:val="008B038F"/>
    <w:rsid w:val="00960C1B"/>
    <w:rsid w:val="009B3952"/>
    <w:rsid w:val="00A953D2"/>
    <w:rsid w:val="00D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40" w:line="192" w:lineRule="exact"/>
      <w:jc w:val="right"/>
      <w:outlineLvl w:val="0"/>
    </w:pPr>
    <w:rPr>
      <w:rFonts w:ascii="Trebuchet MS" w:hAnsi="Trebuchet MS"/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9B39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39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B3952"/>
    <w:pPr>
      <w:overflowPunct/>
      <w:autoSpaceDE/>
      <w:autoSpaceDN/>
      <w:adjustRightInd/>
      <w:ind w:left="720"/>
      <w:textAlignment w:val="auto"/>
    </w:pPr>
    <w:rPr>
      <w:rFonts w:ascii="Trebuchet MS" w:eastAsia="Calibri" w:hAnsi="Trebuchet MS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40" w:line="192" w:lineRule="exact"/>
      <w:jc w:val="right"/>
      <w:outlineLvl w:val="0"/>
    </w:pPr>
    <w:rPr>
      <w:rFonts w:ascii="Trebuchet MS" w:hAnsi="Trebuchet MS"/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9B39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39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B3952"/>
    <w:pPr>
      <w:overflowPunct/>
      <w:autoSpaceDE/>
      <w:autoSpaceDN/>
      <w:adjustRightInd/>
      <w:ind w:left="720"/>
      <w:textAlignment w:val="auto"/>
    </w:pPr>
    <w:rPr>
      <w:rFonts w:ascii="Trebuchet MS" w:eastAsia="Calibri" w:hAnsi="Trebuchet MS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WK&#214;\WK-B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WK-BS.dot</Template>
  <TotalTime>0</TotalTime>
  <Pages>2</Pages>
  <Words>377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WKNÖ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Wogritsch Alexandra, WKÖ Sp</dc:creator>
  <cp:lastModifiedBy>Wogritsch Alexandra, WKÖ Sp</cp:lastModifiedBy>
  <cp:revision>2</cp:revision>
  <cp:lastPrinted>2016-09-02T06:40:00Z</cp:lastPrinted>
  <dcterms:created xsi:type="dcterms:W3CDTF">2016-09-02T06:33:00Z</dcterms:created>
  <dcterms:modified xsi:type="dcterms:W3CDTF">2016-09-02T07:21:00Z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1356551256</vt:i4>
  </property>
  <property fmtid="{D5CDD505-2E9C-101B-9397-08002B2CF9AE}" pid="3" name="_NewReviewCycle">
    <vt:lpwstr/>
  </property>
  <property fmtid="{D5CDD505-2E9C-101B-9397-08002B2CF9AE}" pid="4" name="_EmailSubject">
    <vt:lpwstr>Rechtssicherheit für Selbständige/Abgrenzung Werkvertrag und Dienstvertrag</vt:lpwstr>
  </property>
  <property fmtid="{D5CDD505-2E9C-101B-9397-08002B2CF9AE}" pid="5" name="_AuthorEmail">
    <vt:lpwstr>Sp@wko.at</vt:lpwstr>
  </property>
  <property fmtid="{D5CDD505-2E9C-101B-9397-08002B2CF9AE}" pid="6" name="_AuthorEmailDisplayName">
    <vt:lpwstr>WKÖ Sozialpolitik</vt:lpwstr>
  </property>
</Properties>
</file>